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административного наказания </w:t>
      </w: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45B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2024 года </w:t>
      </w:r>
    </w:p>
    <w:p w:rsidR="00641F7B" w:rsidRPr="00283541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Ханты-Мансийского 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– Югры Новокшенова О.А., 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-2802/2024, возбужденное по ч.1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Аьзамбоева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283541" w:rsidP="00641F7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01.02.2024 около 17 часов 50 минут в районе 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Аьзамбоев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автомобиле такси 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коммерческой основе осуществил перевозку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без свидетельства о регистрации в налоговом органе в качестве индивидуального предпринимателя</w:t>
      </w:r>
      <w:r w:rsidRPr="0028354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283541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3541">
        <w:rPr>
          <w:rFonts w:ascii="Times New Roman" w:hAnsi="Times New Roman"/>
          <w:sz w:val="24"/>
          <w:szCs w:val="24"/>
        </w:rPr>
        <w:t xml:space="preserve">  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Аьзамбоев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 w:rsidRPr="00283541">
        <w:rPr>
          <w:rFonts w:ascii="Times New Roman" w:hAnsi="Times New Roman"/>
          <w:color w:val="000000"/>
          <w:sz w:val="24"/>
          <w:szCs w:val="24"/>
        </w:rPr>
        <w:t>не  поступило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. Уважительная причина </w:t>
      </w:r>
      <w:r w:rsidRPr="00283541">
        <w:rPr>
          <w:rFonts w:ascii="Times New Roman" w:hAnsi="Times New Roman"/>
          <w:color w:val="000000"/>
          <w:sz w:val="24"/>
          <w:szCs w:val="24"/>
        </w:rPr>
        <w:t>не явки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 судом не установлена.</w:t>
      </w:r>
    </w:p>
    <w:p w:rsidR="00641F7B" w:rsidRPr="00283541" w:rsidP="00641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541">
        <w:rPr>
          <w:rFonts w:ascii="Times New Roman" w:hAnsi="Times New Roman"/>
          <w:sz w:val="24"/>
          <w:szCs w:val="24"/>
        </w:rPr>
        <w:t xml:space="preserve">  В соответствии с частью </w:t>
      </w:r>
      <w:r w:rsidRPr="00283541">
        <w:rPr>
          <w:rFonts w:ascii="Times New Roman" w:hAnsi="Times New Roman"/>
          <w:sz w:val="24"/>
          <w:szCs w:val="24"/>
        </w:rPr>
        <w:t>2  ст.</w:t>
      </w:r>
      <w:r w:rsidRPr="00283541">
        <w:rPr>
          <w:rFonts w:ascii="Times New Roman" w:hAnsi="Times New Roman"/>
          <w:sz w:val="24"/>
          <w:szCs w:val="24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283541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по ч.1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следующему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7B" w:rsidRPr="00283541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283541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пункта 1 </w:t>
      </w:r>
      <w:hyperlink r:id="rId5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 ГК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283541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рассмотрения судом установлено, что </w:t>
      </w:r>
      <w:r>
        <w:rPr>
          <w:rFonts w:ascii="Times New Roman" w:hAnsi="Times New Roman"/>
          <w:sz w:val="24"/>
          <w:szCs w:val="24"/>
        </w:rPr>
        <w:t>Аьзамбоев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являясь физическим лицом,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 осуществлял предпринимательскую деятельность путем получения систематической прибыли от перевозки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283541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подтверждающими факт занятия </w:t>
      </w:r>
      <w:r>
        <w:rPr>
          <w:rFonts w:ascii="Times New Roman" w:hAnsi="Times New Roman"/>
          <w:sz w:val="24"/>
          <w:szCs w:val="24"/>
        </w:rPr>
        <w:t>Аьзамбоевым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деятельностью, направленной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правонарушении; 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программы такси</w:t>
      </w:r>
    </w:p>
    <w:p w:rsidR="00641F7B" w:rsidRPr="00283541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>
        <w:rPr>
          <w:rFonts w:ascii="Times New Roman" w:hAnsi="Times New Roman"/>
          <w:sz w:val="24"/>
          <w:szCs w:val="24"/>
        </w:rPr>
        <w:t>Аьзамбоева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</w:t>
      </w: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свое подтверждение в судебном заседании.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КоАП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283541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Аьзамбоева</w:t>
      </w:r>
      <w:r>
        <w:rPr>
          <w:rFonts w:ascii="Times New Roman" w:hAnsi="Times New Roman"/>
          <w:sz w:val="24"/>
          <w:szCs w:val="24"/>
        </w:rPr>
        <w:t xml:space="preserve"> А.А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мировой судья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 по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ст.14.1 КоАП РФ.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641F7B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Руководствуясь ст.ст.29.9, 29.10 КоАП РФ, мировой судья</w:t>
      </w:r>
    </w:p>
    <w:p w:rsidR="00641F7B" w:rsidRPr="00283541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641F7B" w:rsidRPr="00283541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Аьзамбоева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283541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283541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31.5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РФ.</w:t>
      </w:r>
    </w:p>
    <w:p w:rsidR="00641F7B" w:rsidRPr="00283541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 xml:space="preserve">Административный штраф подлежит уплате на расчетный счет: 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Получатель: УФК по Ханты-Мансийскому автономному округу – Югре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(Департамент административного обеспечения Ханты-Мансийского автономного округа – Югры)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Счет (ЕКС): 40102810245370000007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</w:pPr>
      <w:r w:rsidRPr="00283541"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  <w:t xml:space="preserve">           Номер счета получателя: 03100643000000018700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Банк: РКЦ г. Ханты-Мансийска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БИК 007162163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ИНН 8601073664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КПП 860101001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ОКТМО – 71871000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л/</w:t>
      </w:r>
      <w:r w:rsidRPr="00283541">
        <w:rPr>
          <w:rFonts w:ascii="Times New Roman" w:hAnsi="Times New Roman"/>
          <w:bCs/>
          <w:sz w:val="24"/>
          <w:szCs w:val="24"/>
        </w:rPr>
        <w:t>сч</w:t>
      </w:r>
      <w:r w:rsidRPr="00283541">
        <w:rPr>
          <w:rFonts w:ascii="Times New Roman" w:hAnsi="Times New Roman"/>
          <w:bCs/>
          <w:sz w:val="24"/>
          <w:szCs w:val="24"/>
        </w:rPr>
        <w:t>. 04872D08080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3541">
        <w:rPr>
          <w:rFonts w:ascii="Times New Roman" w:hAnsi="Times New Roman"/>
          <w:bCs/>
          <w:color w:val="000000"/>
          <w:sz w:val="24"/>
          <w:szCs w:val="24"/>
        </w:rPr>
        <w:t>КБК – 720 1 16 01203 01 9000 140</w:t>
      </w:r>
    </w:p>
    <w:p w:rsidR="00641F7B" w:rsidRPr="00283541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УИН</w:t>
      </w:r>
      <w:r w:rsidRPr="00283541">
        <w:rPr>
          <w:rFonts w:ascii="Times New Roman" w:hAnsi="Times New Roman"/>
          <w:sz w:val="24"/>
          <w:szCs w:val="24"/>
        </w:rPr>
        <w:t xml:space="preserve"> </w:t>
      </w:r>
      <w:r w:rsidRPr="00641F7B">
        <w:rPr>
          <w:rFonts w:ascii="Times New Roman" w:hAnsi="Times New Roman"/>
          <w:bCs/>
          <w:sz w:val="24"/>
          <w:szCs w:val="24"/>
        </w:rPr>
        <w:t>0412365400715004712414118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2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</w:t>
      </w:r>
    </w:p>
    <w:p w:rsidR="00641F7B" w:rsidRPr="00283541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641F7B" w:rsidRPr="00283541" w:rsidP="00641F7B">
      <w:pPr>
        <w:rPr>
          <w:sz w:val="24"/>
          <w:szCs w:val="24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 </w:t>
      </w:r>
    </w:p>
    <w:p w:rsidR="00641F7B" w:rsidP="00641F7B"/>
    <w:p w:rsidR="00641F7B" w:rsidP="00641F7B"/>
    <w:p w:rsidR="00641F7B" w:rsidP="00641F7B"/>
    <w:p w:rsidR="00B158E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283541"/>
    <w:rsid w:val="00641F7B"/>
    <w:rsid w:val="00815FB9"/>
    <w:rsid w:val="00AE33EB"/>
    <w:rsid w:val="00B158ED"/>
    <w:rsid w:val="00C145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